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D5BA476" w14:textId="77777777" w:rsidR="00FD2E5B" w:rsidRPr="00274D56" w:rsidRDefault="00C61A61">
      <w:pPr>
        <w:rPr>
          <w:rFonts w:asciiTheme="minorHAnsi" w:hAnsiTheme="minorHAnsi"/>
          <w:sz w:val="24"/>
          <w:szCs w:val="24"/>
        </w:rPr>
      </w:pPr>
      <w:r w:rsidRPr="00274D56">
        <w:rPr>
          <w:rFonts w:asciiTheme="minorHAnsi" w:hAnsiTheme="minorHAnsi"/>
          <w:sz w:val="24"/>
          <w:szCs w:val="24"/>
        </w:rPr>
        <w:t xml:space="preserve">Goals: To introduce students on how to create a chart in Simulink. </w:t>
      </w:r>
    </w:p>
    <w:p w14:paraId="4FC112BE" w14:textId="77777777" w:rsidR="00FD2E5B" w:rsidRPr="00274D56" w:rsidRDefault="00FD2E5B">
      <w:pPr>
        <w:rPr>
          <w:rFonts w:asciiTheme="minorHAnsi" w:hAnsiTheme="minorHAnsi"/>
          <w:sz w:val="24"/>
          <w:szCs w:val="24"/>
        </w:rPr>
      </w:pPr>
    </w:p>
    <w:p w14:paraId="3CF8DA17" w14:textId="77777777" w:rsidR="00FD2E5B" w:rsidRPr="00274D56" w:rsidRDefault="00C61A61">
      <w:pPr>
        <w:rPr>
          <w:rFonts w:asciiTheme="minorHAnsi" w:hAnsiTheme="minorHAnsi"/>
          <w:sz w:val="24"/>
          <w:szCs w:val="24"/>
        </w:rPr>
      </w:pPr>
      <w:r w:rsidRPr="00274D56">
        <w:rPr>
          <w:rFonts w:asciiTheme="minorHAnsi" w:hAnsiTheme="minorHAnsi"/>
          <w:sz w:val="24"/>
          <w:szCs w:val="24"/>
        </w:rPr>
        <w:t>Standards:</w:t>
      </w:r>
      <w:r w:rsidR="00274D56" w:rsidRPr="00274D56">
        <w:rPr>
          <w:rFonts w:asciiTheme="minorHAnsi" w:hAnsiTheme="minorHAnsi"/>
          <w:sz w:val="24"/>
          <w:szCs w:val="24"/>
        </w:rPr>
        <w:t xml:space="preserve"> </w:t>
      </w:r>
      <w:r w:rsidRPr="00274D56">
        <w:rPr>
          <w:rFonts w:asciiTheme="minorHAnsi" w:hAnsiTheme="minorHAnsi"/>
          <w:color w:val="FF0000"/>
          <w:sz w:val="24"/>
          <w:szCs w:val="24"/>
        </w:rPr>
        <w:t>(f),</w:t>
      </w:r>
      <w:r w:rsidR="00274D56" w:rsidRPr="00274D56">
        <w:rPr>
          <w:rFonts w:asciiTheme="minorHAnsi" w:hAnsiTheme="minorHAnsi"/>
          <w:color w:val="FF0000"/>
          <w:sz w:val="24"/>
          <w:szCs w:val="24"/>
        </w:rPr>
        <w:t xml:space="preserve"> </w:t>
      </w:r>
      <w:r w:rsidRPr="00274D56">
        <w:rPr>
          <w:rFonts w:asciiTheme="minorHAnsi" w:hAnsiTheme="minorHAnsi"/>
          <w:color w:val="FF0000"/>
          <w:sz w:val="24"/>
          <w:szCs w:val="24"/>
        </w:rPr>
        <w:t>(i),</w:t>
      </w:r>
      <w:r w:rsidR="00274D56" w:rsidRPr="00274D56">
        <w:rPr>
          <w:rFonts w:asciiTheme="minorHAnsi" w:hAnsiTheme="minorHAnsi"/>
          <w:color w:val="FF0000"/>
          <w:sz w:val="24"/>
          <w:szCs w:val="24"/>
        </w:rPr>
        <w:t xml:space="preserve"> </w:t>
      </w:r>
      <w:r w:rsidRPr="00274D56">
        <w:rPr>
          <w:rFonts w:asciiTheme="minorHAnsi" w:hAnsiTheme="minorHAnsi"/>
          <w:color w:val="FF0000"/>
          <w:sz w:val="24"/>
          <w:szCs w:val="24"/>
        </w:rPr>
        <w:t>(j)</w:t>
      </w:r>
    </w:p>
    <w:p w14:paraId="31D380BE" w14:textId="77777777" w:rsidR="00FD2E5B" w:rsidRPr="00274D56" w:rsidRDefault="00FD2E5B">
      <w:pPr>
        <w:rPr>
          <w:rFonts w:asciiTheme="minorHAnsi" w:hAnsiTheme="minorHAnsi"/>
          <w:sz w:val="24"/>
          <w:szCs w:val="24"/>
        </w:rPr>
      </w:pPr>
    </w:p>
    <w:p w14:paraId="19FED171" w14:textId="77777777" w:rsidR="00274D56" w:rsidRPr="00274D56" w:rsidRDefault="00274D56">
      <w:pPr>
        <w:rPr>
          <w:rFonts w:asciiTheme="minorHAnsi" w:hAnsiTheme="minorHAnsi"/>
          <w:color w:val="FF0000"/>
          <w:sz w:val="24"/>
          <w:szCs w:val="24"/>
        </w:rPr>
      </w:pPr>
      <w:r w:rsidRPr="00274D56">
        <w:rPr>
          <w:rFonts w:asciiTheme="minorHAnsi" w:hAnsiTheme="minorHAnsi"/>
          <w:color w:val="auto"/>
          <w:sz w:val="24"/>
          <w:szCs w:val="24"/>
        </w:rPr>
        <w:t>Sequence:</w:t>
      </w:r>
      <w:r w:rsidRPr="00274D56">
        <w:rPr>
          <w:rFonts w:asciiTheme="minorHAnsi" w:hAnsiTheme="minorHAnsi"/>
          <w:color w:val="FF0000"/>
          <w:sz w:val="24"/>
          <w:szCs w:val="24"/>
        </w:rPr>
        <w:t xml:space="preserve"> </w:t>
      </w:r>
    </w:p>
    <w:p w14:paraId="5FB59C6A" w14:textId="77777777" w:rsidR="00FD2E5B" w:rsidRPr="00274D56" w:rsidRDefault="00C61A61" w:rsidP="00274D56">
      <w:pPr>
        <w:pStyle w:val="ListParagraph"/>
        <w:numPr>
          <w:ilvl w:val="0"/>
          <w:numId w:val="3"/>
        </w:numPr>
        <w:rPr>
          <w:rFonts w:asciiTheme="minorHAnsi" w:hAnsiTheme="minorHAnsi"/>
          <w:sz w:val="24"/>
          <w:szCs w:val="24"/>
        </w:rPr>
      </w:pPr>
      <w:r w:rsidRPr="00274D56">
        <w:rPr>
          <w:rFonts w:asciiTheme="minorHAnsi" w:hAnsiTheme="minorHAnsi"/>
          <w:sz w:val="24"/>
          <w:szCs w:val="24"/>
        </w:rPr>
        <w:t xml:space="preserve">Students locate the motor blocks for the MiniQ in simulink and drag this into the workspace. </w:t>
      </w:r>
      <w:r w:rsidRPr="00274D56">
        <w:rPr>
          <w:rFonts w:asciiTheme="minorHAnsi" w:hAnsiTheme="minorHAnsi"/>
          <w:i/>
          <w:sz w:val="24"/>
          <w:szCs w:val="24"/>
        </w:rPr>
        <w:t>(2 min)</w:t>
      </w:r>
    </w:p>
    <w:p w14:paraId="553E6978" w14:textId="77777777" w:rsidR="00FD2E5B" w:rsidRPr="00274D56" w:rsidRDefault="00C61A61" w:rsidP="00274D56">
      <w:pPr>
        <w:pStyle w:val="ListParagraph"/>
        <w:numPr>
          <w:ilvl w:val="0"/>
          <w:numId w:val="3"/>
        </w:numPr>
        <w:rPr>
          <w:rFonts w:asciiTheme="minorHAnsi" w:hAnsiTheme="minorHAnsi"/>
          <w:sz w:val="24"/>
          <w:szCs w:val="24"/>
        </w:rPr>
      </w:pPr>
      <w:r w:rsidRPr="00274D56">
        <w:rPr>
          <w:rFonts w:asciiTheme="minorHAnsi" w:hAnsiTheme="minorHAnsi"/>
          <w:sz w:val="24"/>
          <w:szCs w:val="24"/>
        </w:rPr>
        <w:t xml:space="preserve">This motor block will then be attached to a chart block. Walk around and ensure that everyone has the chart block selected correctly </w:t>
      </w:r>
      <w:r w:rsidRPr="00274D56">
        <w:rPr>
          <w:rFonts w:asciiTheme="minorHAnsi" w:hAnsiTheme="minorHAnsi"/>
          <w:i/>
          <w:sz w:val="24"/>
          <w:szCs w:val="24"/>
        </w:rPr>
        <w:t>(5 min)</w:t>
      </w:r>
    </w:p>
    <w:p w14:paraId="56610E10" w14:textId="77777777" w:rsidR="00274D56" w:rsidRDefault="00C61A61" w:rsidP="00274D56">
      <w:pPr>
        <w:pStyle w:val="ListParagraph"/>
        <w:numPr>
          <w:ilvl w:val="0"/>
          <w:numId w:val="3"/>
        </w:numPr>
        <w:rPr>
          <w:rFonts w:asciiTheme="minorHAnsi" w:hAnsiTheme="minorHAnsi"/>
          <w:sz w:val="24"/>
          <w:szCs w:val="24"/>
        </w:rPr>
      </w:pPr>
      <w:r w:rsidRPr="00274D56">
        <w:rPr>
          <w:rFonts w:asciiTheme="minorHAnsi" w:hAnsiTheme="minorHAnsi"/>
          <w:sz w:val="24"/>
          <w:szCs w:val="24"/>
        </w:rPr>
        <w:t xml:space="preserve">Create the first straight section of the Simulink Dead Reckoning program in the chart or reference students follow. Then add in the left turn to the Simulink model which then gets the robot to stop. Deploy the model to hardware and then the classroom tests their MiniQ robots. </w:t>
      </w:r>
    </w:p>
    <w:p w14:paraId="6465641C" w14:textId="77777777" w:rsidR="00274D56" w:rsidRPr="00274D56" w:rsidRDefault="00C61A61" w:rsidP="00274D56">
      <w:pPr>
        <w:pStyle w:val="ListParagraph"/>
        <w:numPr>
          <w:ilvl w:val="0"/>
          <w:numId w:val="3"/>
        </w:numPr>
        <w:rPr>
          <w:rFonts w:asciiTheme="minorHAnsi" w:hAnsiTheme="minorHAnsi"/>
          <w:sz w:val="24"/>
          <w:szCs w:val="24"/>
        </w:rPr>
      </w:pPr>
      <w:r w:rsidRPr="00274D56">
        <w:rPr>
          <w:rFonts w:asciiTheme="minorHAnsi" w:hAnsiTheme="minorHAnsi"/>
          <w:sz w:val="24"/>
          <w:szCs w:val="24"/>
        </w:rPr>
        <w:t xml:space="preserve">Discuss the results and why the behavior occurred during dead reckoning. </w:t>
      </w:r>
      <w:r w:rsidRPr="00274D56">
        <w:rPr>
          <w:rFonts w:asciiTheme="minorHAnsi" w:hAnsiTheme="minorHAnsi"/>
          <w:i/>
          <w:sz w:val="24"/>
          <w:szCs w:val="24"/>
        </w:rPr>
        <w:t>(40 min)</w:t>
      </w:r>
    </w:p>
    <w:p w14:paraId="20BE8062" w14:textId="77777777" w:rsidR="00FD2E5B" w:rsidRPr="00274D56" w:rsidRDefault="00C61A61" w:rsidP="00274D56">
      <w:pPr>
        <w:pStyle w:val="ListParagraph"/>
        <w:numPr>
          <w:ilvl w:val="0"/>
          <w:numId w:val="3"/>
        </w:numPr>
        <w:rPr>
          <w:rFonts w:asciiTheme="minorHAnsi" w:hAnsiTheme="minorHAnsi"/>
          <w:sz w:val="24"/>
          <w:szCs w:val="24"/>
        </w:rPr>
      </w:pPr>
      <w:r w:rsidRPr="00274D56">
        <w:rPr>
          <w:rFonts w:asciiTheme="minorHAnsi" w:hAnsiTheme="minorHAnsi"/>
          <w:sz w:val="24"/>
          <w:szCs w:val="24"/>
        </w:rPr>
        <w:t xml:space="preserve">Alternatively reference </w:t>
      </w:r>
      <w:r w:rsidRPr="00274D56">
        <w:rPr>
          <w:rFonts w:asciiTheme="minorHAnsi" w:hAnsiTheme="minorHAnsi"/>
          <w:color w:val="FF0000"/>
          <w:sz w:val="24"/>
          <w:szCs w:val="24"/>
        </w:rPr>
        <w:t xml:space="preserve">SimulinkDeadReckoningWithCharts.slx </w:t>
      </w:r>
      <w:r w:rsidRPr="00274D56">
        <w:rPr>
          <w:rFonts w:asciiTheme="minorHAnsi" w:hAnsiTheme="minorHAnsi"/>
          <w:sz w:val="24"/>
          <w:szCs w:val="24"/>
        </w:rPr>
        <w:t xml:space="preserve">and guide students through each section of the chart </w:t>
      </w:r>
      <w:r w:rsidRPr="00274D56">
        <w:rPr>
          <w:rFonts w:asciiTheme="minorHAnsi" w:hAnsiTheme="minorHAnsi"/>
          <w:i/>
          <w:sz w:val="24"/>
          <w:szCs w:val="24"/>
        </w:rPr>
        <w:t>(20 min):</w:t>
      </w:r>
    </w:p>
    <w:p w14:paraId="474FECE5" w14:textId="77777777" w:rsidR="00FD2E5B" w:rsidRPr="00274D56" w:rsidRDefault="00C61A61">
      <w:pPr>
        <w:rPr>
          <w:rFonts w:asciiTheme="minorHAnsi" w:hAnsiTheme="minorHAnsi"/>
          <w:sz w:val="24"/>
          <w:szCs w:val="24"/>
        </w:rPr>
      </w:pPr>
      <w:r w:rsidRPr="00274D56">
        <w:rPr>
          <w:rFonts w:asciiTheme="minorHAnsi" w:hAnsiTheme="minorHAnsi"/>
          <w:noProof/>
          <w:sz w:val="24"/>
          <w:szCs w:val="24"/>
        </w:rPr>
        <w:drawing>
          <wp:inline distT="114300" distB="114300" distL="114300" distR="114300">
            <wp:extent cx="5943600" cy="2400300"/>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1"/>
                    <a:srcRect/>
                    <a:stretch>
                      <a:fillRect/>
                    </a:stretch>
                  </pic:blipFill>
                  <pic:spPr>
                    <a:xfrm>
                      <a:off x="0" y="0"/>
                      <a:ext cx="5943600" cy="2400300"/>
                    </a:xfrm>
                    <a:prstGeom prst="rect">
                      <a:avLst/>
                    </a:prstGeom>
                    <a:ln/>
                  </pic:spPr>
                </pic:pic>
              </a:graphicData>
            </a:graphic>
          </wp:inline>
        </w:drawing>
      </w:r>
    </w:p>
    <w:p w14:paraId="603FD6FE" w14:textId="77777777" w:rsidR="00FD2E5B" w:rsidRPr="00274D56" w:rsidRDefault="00FD2E5B">
      <w:pPr>
        <w:rPr>
          <w:rFonts w:asciiTheme="minorHAnsi" w:hAnsiTheme="minorHAnsi"/>
          <w:sz w:val="24"/>
          <w:szCs w:val="24"/>
        </w:rPr>
      </w:pPr>
    </w:p>
    <w:p w14:paraId="0C27CB42" w14:textId="77777777" w:rsidR="00274D56" w:rsidRDefault="00C61A61">
      <w:pPr>
        <w:rPr>
          <w:rFonts w:asciiTheme="minorHAnsi" w:hAnsiTheme="minorHAnsi"/>
          <w:sz w:val="24"/>
          <w:szCs w:val="24"/>
        </w:rPr>
      </w:pPr>
      <w:r w:rsidRPr="00274D56">
        <w:rPr>
          <w:rFonts w:asciiTheme="minorHAnsi" w:hAnsiTheme="minorHAnsi"/>
          <w:sz w:val="24"/>
          <w:szCs w:val="24"/>
        </w:rPr>
        <w:t xml:space="preserve">Evaluation: </w:t>
      </w:r>
    </w:p>
    <w:p w14:paraId="6DAD558D" w14:textId="77777777" w:rsidR="00FD2E5B" w:rsidRPr="00274D56" w:rsidRDefault="00C61A61" w:rsidP="00274D56">
      <w:pPr>
        <w:pStyle w:val="ListParagraph"/>
        <w:numPr>
          <w:ilvl w:val="0"/>
          <w:numId w:val="4"/>
        </w:numPr>
        <w:rPr>
          <w:rFonts w:asciiTheme="minorHAnsi" w:hAnsiTheme="minorHAnsi"/>
          <w:sz w:val="24"/>
          <w:szCs w:val="24"/>
        </w:rPr>
      </w:pPr>
      <w:r w:rsidRPr="00274D56">
        <w:rPr>
          <w:rFonts w:asciiTheme="minorHAnsi" w:hAnsiTheme="minorHAnsi"/>
          <w:sz w:val="24"/>
          <w:szCs w:val="24"/>
        </w:rPr>
        <w:t xml:space="preserve">At this point students must have a good understanding of the outputs the charts are creating and also the angles the robot turns relative to the function, “after(1,sec).” Propose the idea that distance can be measured for how far the robot travels during a “after(1,sec)” period, angles as well (90 degrees, for example). Experimenting with these first and then recording some results is likely to make the dead reckoning process easier. </w:t>
      </w:r>
    </w:p>
    <w:p w14:paraId="2DB7F35E" w14:textId="77777777" w:rsidR="00FD2E5B" w:rsidRPr="00274D56" w:rsidRDefault="00FD2E5B">
      <w:pPr>
        <w:rPr>
          <w:rFonts w:asciiTheme="minorHAnsi" w:hAnsiTheme="minorHAnsi"/>
          <w:sz w:val="24"/>
          <w:szCs w:val="24"/>
        </w:rPr>
      </w:pPr>
    </w:p>
    <w:p w14:paraId="05001B6B" w14:textId="77777777" w:rsidR="00274D56" w:rsidRDefault="00274D56">
      <w:pPr>
        <w:rPr>
          <w:rFonts w:asciiTheme="minorHAnsi" w:hAnsiTheme="minorHAnsi"/>
          <w:sz w:val="24"/>
          <w:szCs w:val="24"/>
        </w:rPr>
      </w:pPr>
    </w:p>
    <w:p w14:paraId="7028892C" w14:textId="77777777" w:rsidR="00274D56" w:rsidRDefault="00274D56">
      <w:pPr>
        <w:rPr>
          <w:rFonts w:asciiTheme="minorHAnsi" w:hAnsiTheme="minorHAnsi"/>
          <w:sz w:val="24"/>
          <w:szCs w:val="24"/>
        </w:rPr>
      </w:pPr>
    </w:p>
    <w:p w14:paraId="5E234AC1" w14:textId="77777777" w:rsidR="00FD2E5B" w:rsidRPr="00274D56" w:rsidRDefault="00C61A61">
      <w:pPr>
        <w:rPr>
          <w:rFonts w:asciiTheme="minorHAnsi" w:hAnsiTheme="minorHAnsi"/>
          <w:sz w:val="24"/>
          <w:szCs w:val="24"/>
        </w:rPr>
      </w:pPr>
      <w:r w:rsidRPr="00274D56">
        <w:rPr>
          <w:rFonts w:asciiTheme="minorHAnsi" w:hAnsiTheme="minorHAnsi"/>
          <w:sz w:val="24"/>
          <w:szCs w:val="24"/>
        </w:rPr>
        <w:lastRenderedPageBreak/>
        <w:t xml:space="preserve">Activity: </w:t>
      </w:r>
    </w:p>
    <w:p w14:paraId="0AF7AC01" w14:textId="77777777" w:rsidR="00FD2E5B" w:rsidRPr="00274D56" w:rsidRDefault="00C61A61" w:rsidP="00274D56">
      <w:pPr>
        <w:pStyle w:val="ListParagraph"/>
        <w:numPr>
          <w:ilvl w:val="0"/>
          <w:numId w:val="5"/>
        </w:numPr>
        <w:rPr>
          <w:rFonts w:asciiTheme="minorHAnsi" w:hAnsiTheme="minorHAnsi"/>
          <w:sz w:val="24"/>
          <w:szCs w:val="24"/>
        </w:rPr>
      </w:pPr>
      <w:r w:rsidRPr="00274D56">
        <w:rPr>
          <w:rFonts w:asciiTheme="minorHAnsi" w:hAnsiTheme="minorHAnsi"/>
          <w:sz w:val="24"/>
          <w:szCs w:val="24"/>
        </w:rPr>
        <w:t>Situate mini tunnels around the classroom. This can be as simple as an arrangement of chairs. From an established starting point students will program robots to tunnel these chairs and during this process everyone’s Simulink model will be adjusted from the original template created as a group.  (60 min+)</w:t>
      </w:r>
    </w:p>
    <w:p w14:paraId="5A8E4654" w14:textId="77777777" w:rsidR="00FD2E5B" w:rsidRPr="00274D56" w:rsidRDefault="00FD2E5B">
      <w:pPr>
        <w:rPr>
          <w:rFonts w:asciiTheme="minorHAnsi" w:hAnsiTheme="minorHAnsi"/>
          <w:sz w:val="24"/>
          <w:szCs w:val="24"/>
        </w:rPr>
      </w:pPr>
    </w:p>
    <w:p w14:paraId="1F2CE58D" w14:textId="77777777" w:rsidR="00FD2E5B" w:rsidRPr="00274D56" w:rsidRDefault="00C61A61">
      <w:pPr>
        <w:rPr>
          <w:rFonts w:asciiTheme="minorHAnsi" w:hAnsiTheme="minorHAnsi"/>
          <w:sz w:val="24"/>
          <w:szCs w:val="24"/>
        </w:rPr>
      </w:pPr>
      <w:r w:rsidRPr="00274D56">
        <w:rPr>
          <w:rFonts w:asciiTheme="minorHAnsi" w:hAnsiTheme="minorHAnsi"/>
          <w:sz w:val="24"/>
          <w:szCs w:val="24"/>
        </w:rPr>
        <w:t>Extra Dead Reckoning Activities:</w:t>
      </w:r>
    </w:p>
    <w:p w14:paraId="186F0E51" w14:textId="77777777" w:rsidR="00FD2E5B" w:rsidRPr="00274D56" w:rsidRDefault="00C61A61">
      <w:pPr>
        <w:numPr>
          <w:ilvl w:val="0"/>
          <w:numId w:val="1"/>
        </w:numPr>
        <w:ind w:hanging="360"/>
        <w:contextualSpacing/>
        <w:rPr>
          <w:rFonts w:asciiTheme="minorHAnsi" w:hAnsiTheme="minorHAnsi"/>
          <w:sz w:val="24"/>
          <w:szCs w:val="24"/>
        </w:rPr>
      </w:pPr>
      <w:r w:rsidRPr="00274D56">
        <w:rPr>
          <w:rFonts w:asciiTheme="minorHAnsi" w:hAnsiTheme="minorHAnsi"/>
          <w:sz w:val="24"/>
          <w:szCs w:val="24"/>
        </w:rPr>
        <w:t>Create triangular movement</w:t>
      </w:r>
    </w:p>
    <w:p w14:paraId="778506D3" w14:textId="77777777" w:rsidR="00FD2E5B" w:rsidRPr="00274D56" w:rsidRDefault="00C61A61">
      <w:pPr>
        <w:numPr>
          <w:ilvl w:val="0"/>
          <w:numId w:val="1"/>
        </w:numPr>
        <w:ind w:hanging="360"/>
        <w:contextualSpacing/>
        <w:rPr>
          <w:rFonts w:asciiTheme="minorHAnsi" w:hAnsiTheme="minorHAnsi"/>
          <w:sz w:val="24"/>
          <w:szCs w:val="24"/>
        </w:rPr>
      </w:pPr>
      <w:r w:rsidRPr="00274D56">
        <w:rPr>
          <w:rFonts w:asciiTheme="minorHAnsi" w:hAnsiTheme="minorHAnsi"/>
          <w:sz w:val="24"/>
          <w:szCs w:val="24"/>
        </w:rPr>
        <w:t>Create star movement</w:t>
      </w:r>
    </w:p>
    <w:p w14:paraId="4563BED8" w14:textId="77777777" w:rsidR="00FD2E5B" w:rsidRPr="00274D56" w:rsidRDefault="00C61A61">
      <w:pPr>
        <w:numPr>
          <w:ilvl w:val="0"/>
          <w:numId w:val="1"/>
        </w:numPr>
        <w:ind w:hanging="360"/>
        <w:contextualSpacing/>
        <w:rPr>
          <w:rFonts w:asciiTheme="minorHAnsi" w:hAnsiTheme="minorHAnsi"/>
          <w:sz w:val="24"/>
          <w:szCs w:val="24"/>
        </w:rPr>
      </w:pPr>
      <w:r w:rsidRPr="00274D56">
        <w:rPr>
          <w:rFonts w:asciiTheme="minorHAnsi" w:hAnsiTheme="minorHAnsi"/>
          <w:sz w:val="24"/>
          <w:szCs w:val="24"/>
        </w:rPr>
        <w:t xml:space="preserve">Go under a bridge. The bridge is a 3D printed component which can be placed out in an open area and must be passed under by the miniQ robot. The location of the tower can be changed. </w:t>
      </w:r>
    </w:p>
    <w:p w14:paraId="1E9D376B" w14:textId="3C37BA76" w:rsidR="00FD2E5B" w:rsidRDefault="00C61A61">
      <w:pPr>
        <w:numPr>
          <w:ilvl w:val="0"/>
          <w:numId w:val="1"/>
        </w:numPr>
        <w:ind w:hanging="360"/>
        <w:contextualSpacing/>
        <w:rPr>
          <w:rFonts w:asciiTheme="minorHAnsi" w:hAnsiTheme="minorHAnsi"/>
          <w:sz w:val="24"/>
          <w:szCs w:val="24"/>
        </w:rPr>
      </w:pPr>
      <w:r w:rsidRPr="00274D56">
        <w:rPr>
          <w:rFonts w:asciiTheme="minorHAnsi" w:hAnsiTheme="minorHAnsi"/>
          <w:sz w:val="24"/>
          <w:szCs w:val="24"/>
        </w:rPr>
        <w:t>MiniQ under the</w:t>
      </w:r>
      <w:r w:rsidR="00335911">
        <w:rPr>
          <w:rFonts w:asciiTheme="minorHAnsi" w:hAnsiTheme="minorHAnsi"/>
          <w:sz w:val="24"/>
          <w:szCs w:val="24"/>
        </w:rPr>
        <w:t xml:space="preserve"> bridge challenge: Mini</w:t>
      </w:r>
      <w:r w:rsidRPr="00274D56">
        <w:rPr>
          <w:rFonts w:asciiTheme="minorHAnsi" w:hAnsiTheme="minorHAnsi"/>
          <w:sz w:val="24"/>
          <w:szCs w:val="24"/>
        </w:rPr>
        <w:t>Q has to go under a mini bridge at a specified distance and angle. Students have only a certain amount of attempts to reach the project objective.</w:t>
      </w:r>
    </w:p>
    <w:p w14:paraId="40F902A8" w14:textId="58B4FEC0" w:rsidR="00A418AC" w:rsidRDefault="00A418AC" w:rsidP="00A418AC">
      <w:pPr>
        <w:contextualSpacing/>
        <w:rPr>
          <w:rFonts w:asciiTheme="minorHAnsi" w:hAnsiTheme="minorHAnsi"/>
          <w:sz w:val="24"/>
          <w:szCs w:val="24"/>
        </w:rPr>
      </w:pPr>
    </w:p>
    <w:p w14:paraId="329DE12B" w14:textId="1A52E52D" w:rsidR="00A418AC" w:rsidRDefault="00A418AC" w:rsidP="00A418AC">
      <w:pPr>
        <w:contextualSpacing/>
        <w:rPr>
          <w:rFonts w:asciiTheme="minorHAnsi" w:hAnsiTheme="minorHAnsi"/>
          <w:sz w:val="24"/>
          <w:szCs w:val="24"/>
        </w:rPr>
      </w:pPr>
    </w:p>
    <w:p w14:paraId="792EC044" w14:textId="33CEACC8" w:rsidR="00A418AC" w:rsidRDefault="00A418AC" w:rsidP="00A418AC">
      <w:pPr>
        <w:contextualSpacing/>
        <w:rPr>
          <w:rFonts w:asciiTheme="minorHAnsi" w:hAnsiTheme="minorHAnsi"/>
          <w:sz w:val="24"/>
          <w:szCs w:val="24"/>
        </w:rPr>
      </w:pPr>
    </w:p>
    <w:p w14:paraId="0BD6B716" w14:textId="77777777" w:rsidR="00A418AC" w:rsidRDefault="00A418AC" w:rsidP="00A418AC"/>
    <w:p w14:paraId="473A89AE" w14:textId="77777777" w:rsidR="00A418AC" w:rsidRDefault="00A418AC" w:rsidP="00A418AC"/>
    <w:p w14:paraId="2BC0A504" w14:textId="77777777" w:rsidR="00A418AC" w:rsidRDefault="00A418AC" w:rsidP="00A418AC"/>
    <w:p w14:paraId="188744E6" w14:textId="77777777" w:rsidR="00A418AC" w:rsidRDefault="00A418AC" w:rsidP="00A418AC">
      <w:pPr>
        <w:rPr>
          <w:sz w:val="18"/>
        </w:rPr>
      </w:pPr>
      <w:r>
        <w:rPr>
          <w:noProof/>
        </w:rPr>
        <w:drawing>
          <wp:inline distT="0" distB="0" distL="0" distR="0" wp14:anchorId="5F16841B" wp14:editId="7DD6DD51">
            <wp:extent cx="1054510" cy="371475"/>
            <wp:effectExtent l="0" t="0" r="0" b="0"/>
            <wp:docPr id="18" name="Picture 18"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060407" cy="373552"/>
                    </a:xfrm>
                    <a:prstGeom prst="rect">
                      <a:avLst/>
                    </a:prstGeom>
                    <a:noFill/>
                    <a:ln>
                      <a:noFill/>
                    </a:ln>
                  </pic:spPr>
                </pic:pic>
              </a:graphicData>
            </a:graphic>
          </wp:inline>
        </w:drawing>
      </w:r>
    </w:p>
    <w:p w14:paraId="186AF91C" w14:textId="77777777" w:rsidR="00A418AC" w:rsidRPr="00BA1744" w:rsidRDefault="00A418AC" w:rsidP="00A418AC">
      <w:pPr>
        <w:rPr>
          <w:sz w:val="18"/>
        </w:rPr>
      </w:pPr>
    </w:p>
    <w:p w14:paraId="5AE35A92" w14:textId="77777777" w:rsidR="00A418AC" w:rsidRPr="00BA1744" w:rsidRDefault="00A418AC" w:rsidP="00A418AC">
      <w:pPr>
        <w:spacing w:after="180"/>
        <w:jc w:val="both"/>
        <w:rPr>
          <w:rFonts w:ascii="Calibri" w:hAnsi="Calibri"/>
          <w:sz w:val="20"/>
          <w:szCs w:val="20"/>
        </w:rPr>
      </w:pPr>
      <w:r w:rsidRPr="00BA1744">
        <w:rPr>
          <w:sz w:val="20"/>
          <w:szCs w:val="20"/>
        </w:rPr>
        <w:t>This work is licensed under a </w:t>
      </w:r>
      <w:hyperlink r:id="rId14" w:history="1">
        <w:r w:rsidRPr="00BA1744">
          <w:rPr>
            <w:rStyle w:val="Hyperlink"/>
            <w:sz w:val="20"/>
            <w:szCs w:val="20"/>
          </w:rPr>
          <w:t>Creative Commons Attribution-ShareAlike 4.0 International License</w:t>
        </w:r>
      </w:hyperlink>
      <w:r w:rsidRPr="00BA1744">
        <w:rPr>
          <w:sz w:val="20"/>
          <w:szCs w:val="20"/>
        </w:rPr>
        <w:t>.</w:t>
      </w:r>
    </w:p>
    <w:p w14:paraId="1AC732ED" w14:textId="77777777" w:rsidR="00A418AC" w:rsidRPr="00274D56" w:rsidRDefault="00A418AC" w:rsidP="00A418AC">
      <w:pPr>
        <w:contextualSpacing/>
        <w:rPr>
          <w:rFonts w:asciiTheme="minorHAnsi" w:hAnsiTheme="minorHAnsi"/>
          <w:sz w:val="24"/>
          <w:szCs w:val="24"/>
        </w:rPr>
      </w:pPr>
      <w:bookmarkStart w:id="0" w:name="_GoBack"/>
      <w:bookmarkEnd w:id="0"/>
    </w:p>
    <w:p w14:paraId="1063BA46" w14:textId="77777777" w:rsidR="00FD2E5B" w:rsidRPr="00274D56" w:rsidRDefault="00FD2E5B">
      <w:pPr>
        <w:rPr>
          <w:rFonts w:asciiTheme="minorHAnsi" w:hAnsiTheme="minorHAnsi"/>
          <w:sz w:val="24"/>
          <w:szCs w:val="24"/>
        </w:rPr>
      </w:pPr>
    </w:p>
    <w:sectPr w:rsidR="00FD2E5B" w:rsidRPr="00274D56">
      <w:head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AAA480" w14:textId="77777777" w:rsidR="00C61A61" w:rsidRDefault="00C61A61" w:rsidP="00274D56">
      <w:pPr>
        <w:spacing w:line="240" w:lineRule="auto"/>
      </w:pPr>
      <w:r>
        <w:separator/>
      </w:r>
    </w:p>
  </w:endnote>
  <w:endnote w:type="continuationSeparator" w:id="0">
    <w:p w14:paraId="4675BB6F" w14:textId="77777777" w:rsidR="00C61A61" w:rsidRDefault="00C61A61" w:rsidP="00274D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E1A3E3" w14:textId="77777777" w:rsidR="00C61A61" w:rsidRDefault="00C61A61" w:rsidP="00274D56">
      <w:pPr>
        <w:spacing w:line="240" w:lineRule="auto"/>
      </w:pPr>
      <w:r>
        <w:separator/>
      </w:r>
    </w:p>
  </w:footnote>
  <w:footnote w:type="continuationSeparator" w:id="0">
    <w:p w14:paraId="2C5901E6" w14:textId="77777777" w:rsidR="00C61A61" w:rsidRDefault="00C61A61" w:rsidP="00274D5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32C62" w14:textId="77777777" w:rsidR="00274D56" w:rsidRPr="00274D56" w:rsidRDefault="00FC23A2" w:rsidP="00274D56">
    <w:pPr>
      <w:jc w:val="center"/>
      <w:rPr>
        <w:rFonts w:asciiTheme="majorHAnsi" w:hAnsiTheme="majorHAnsi"/>
        <w:b/>
        <w:sz w:val="28"/>
        <w:szCs w:val="28"/>
      </w:rPr>
    </w:pPr>
    <w:r>
      <w:rPr>
        <w:rFonts w:asciiTheme="majorHAnsi" w:hAnsiTheme="majorHAnsi"/>
        <w:b/>
        <w:sz w:val="28"/>
        <w:szCs w:val="28"/>
      </w:rPr>
      <w:t xml:space="preserve">Instructor Reference: </w:t>
    </w:r>
    <w:r w:rsidR="00274D56" w:rsidRPr="00274D56">
      <w:rPr>
        <w:rFonts w:asciiTheme="majorHAnsi" w:hAnsiTheme="majorHAnsi"/>
        <w:b/>
        <w:sz w:val="28"/>
        <w:szCs w:val="28"/>
      </w:rPr>
      <w:t>Lesson 4 Unit 3</w:t>
    </w:r>
  </w:p>
  <w:p w14:paraId="3E0A8D75" w14:textId="77777777" w:rsidR="00274D56" w:rsidRDefault="00274D56" w:rsidP="00274D5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8441C7"/>
    <w:multiLevelType w:val="hybridMultilevel"/>
    <w:tmpl w:val="22CAE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8B2A45"/>
    <w:multiLevelType w:val="hybridMultilevel"/>
    <w:tmpl w:val="C64CE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903A6E"/>
    <w:multiLevelType w:val="hybridMultilevel"/>
    <w:tmpl w:val="5058D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7092F8B"/>
    <w:multiLevelType w:val="hybridMultilevel"/>
    <w:tmpl w:val="60B6A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B15426D"/>
    <w:multiLevelType w:val="multilevel"/>
    <w:tmpl w:val="499094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FD2E5B"/>
    <w:rsid w:val="00274D56"/>
    <w:rsid w:val="00335911"/>
    <w:rsid w:val="00A418AC"/>
    <w:rsid w:val="00C06941"/>
    <w:rsid w:val="00C40A09"/>
    <w:rsid w:val="00C61A61"/>
    <w:rsid w:val="00D73CE8"/>
    <w:rsid w:val="00FC23A2"/>
    <w:rsid w:val="00FD2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1E291"/>
  <w15:docId w15:val="{FE2A9E70-9067-480E-AF13-EA4409442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274D56"/>
    <w:pPr>
      <w:tabs>
        <w:tab w:val="center" w:pos="4680"/>
        <w:tab w:val="right" w:pos="9360"/>
      </w:tabs>
      <w:spacing w:line="240" w:lineRule="auto"/>
    </w:pPr>
  </w:style>
  <w:style w:type="character" w:customStyle="1" w:styleId="HeaderChar">
    <w:name w:val="Header Char"/>
    <w:basedOn w:val="DefaultParagraphFont"/>
    <w:link w:val="Header"/>
    <w:uiPriority w:val="99"/>
    <w:rsid w:val="00274D56"/>
  </w:style>
  <w:style w:type="paragraph" w:styleId="Footer">
    <w:name w:val="footer"/>
    <w:basedOn w:val="Normal"/>
    <w:link w:val="FooterChar"/>
    <w:uiPriority w:val="99"/>
    <w:unhideWhenUsed/>
    <w:rsid w:val="00274D56"/>
    <w:pPr>
      <w:tabs>
        <w:tab w:val="center" w:pos="4680"/>
        <w:tab w:val="right" w:pos="9360"/>
      </w:tabs>
      <w:spacing w:line="240" w:lineRule="auto"/>
    </w:pPr>
  </w:style>
  <w:style w:type="character" w:customStyle="1" w:styleId="FooterChar">
    <w:name w:val="Footer Char"/>
    <w:basedOn w:val="DefaultParagraphFont"/>
    <w:link w:val="Footer"/>
    <w:uiPriority w:val="99"/>
    <w:rsid w:val="00274D56"/>
  </w:style>
  <w:style w:type="paragraph" w:styleId="ListParagraph">
    <w:name w:val="List Paragraph"/>
    <w:basedOn w:val="Normal"/>
    <w:uiPriority w:val="34"/>
    <w:qFormat/>
    <w:rsid w:val="00274D56"/>
    <w:pPr>
      <w:ind w:left="720"/>
      <w:contextualSpacing/>
    </w:pPr>
  </w:style>
  <w:style w:type="character" w:styleId="Hyperlink">
    <w:name w:val="Hyperlink"/>
    <w:basedOn w:val="DefaultParagraphFont"/>
    <w:uiPriority w:val="99"/>
    <w:unhideWhenUsed/>
    <w:rsid w:val="00A418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3.png@01D1E765.3EDC8E9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creativecommons.org/licenses/by-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D3081CB64B2D4F8F2370307D362A92" ma:contentTypeVersion="1" ma:contentTypeDescription="Create a new document." ma:contentTypeScope="" ma:versionID="33157d11348a2c2159d96730b9ca64a7">
  <xsd:schema xmlns:xsd="http://www.w3.org/2001/XMLSchema" xmlns:xs="http://www.w3.org/2001/XMLSchema" xmlns:p="http://schemas.microsoft.com/office/2006/metadata/properties" xmlns:ns2="5c85acdc-a394-4ae0-8c72-fb4a95b3d573" xmlns:ns3="1e7aaee8-c399-46de-aa48-ced854d8e421" targetNamespace="http://schemas.microsoft.com/office/2006/metadata/properties" ma:root="true" ma:fieldsID="16fea678b47845e498ee5f98fabdc016" ns2:_="" ns3:_="">
    <xsd:import namespace="5c85acdc-a394-4ae0-8c72-fb4a95b3d573"/>
    <xsd:import namespace="1e7aaee8-c399-46de-aa48-ced854d8e421"/>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5acdc-a394-4ae0-8c72-fb4a95b3d57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e7aaee8-c399-46de-aa48-ced854d8e42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c85acdc-a394-4ae0-8c72-fb4a95b3d573">FV3TYEPWNNQC-3235-10862</_dlc_DocId>
    <_dlc_DocIdUrl xmlns="5c85acdc-a394-4ae0-8c72-fb4a95b3d573">
      <Url>http://sharepoint.mathworks.com/marketing/edu/els/_layouts/15/DocIdRedir.aspx?ID=FV3TYEPWNNQC-3235-10862</Url>
      <Description>FV3TYEPWNNQC-3235-10862</Description>
    </_dlc_DocIdUrl>
  </documentManagement>
</p:properties>
</file>

<file path=customXml/itemProps1.xml><?xml version="1.0" encoding="utf-8"?>
<ds:datastoreItem xmlns:ds="http://schemas.openxmlformats.org/officeDocument/2006/customXml" ds:itemID="{D7468A14-3FBE-48F6-9B70-8FABD2173F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5acdc-a394-4ae0-8c72-fb4a95b3d573"/>
    <ds:schemaRef ds:uri="1e7aaee8-c399-46de-aa48-ced854d8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62B639-4861-43D2-B381-B73FC4BFC0AE}">
  <ds:schemaRefs>
    <ds:schemaRef ds:uri="http://schemas.microsoft.com/sharepoint/events"/>
  </ds:schemaRefs>
</ds:datastoreItem>
</file>

<file path=customXml/itemProps3.xml><?xml version="1.0" encoding="utf-8"?>
<ds:datastoreItem xmlns:ds="http://schemas.openxmlformats.org/officeDocument/2006/customXml" ds:itemID="{B1533B9E-28AB-4B72-8EC2-3862F0F61158}">
  <ds:schemaRefs>
    <ds:schemaRef ds:uri="http://schemas.microsoft.com/sharepoint/v3/contenttype/forms"/>
  </ds:schemaRefs>
</ds:datastoreItem>
</file>

<file path=customXml/itemProps4.xml><?xml version="1.0" encoding="utf-8"?>
<ds:datastoreItem xmlns:ds="http://schemas.openxmlformats.org/officeDocument/2006/customXml" ds:itemID="{DB41AB09-C302-47E6-9E26-0533B862F5DE}">
  <ds:schemaRefs>
    <ds:schemaRef ds:uri="http://www.w3.org/XML/1998/namespace"/>
    <ds:schemaRef ds:uri="http://purl.org/dc/elements/1.1/"/>
    <ds:schemaRef ds:uri="http://schemas.openxmlformats.org/package/2006/metadata/core-properties"/>
    <ds:schemaRef ds:uri="1e7aaee8-c399-46de-aa48-ced854d8e421"/>
    <ds:schemaRef ds:uri="http://schemas.microsoft.com/office/infopath/2007/PartnerControls"/>
    <ds:schemaRef ds:uri="http://schemas.microsoft.com/office/2006/documentManagement/types"/>
    <ds:schemaRef ds:uri="http://purl.org/dc/terms/"/>
    <ds:schemaRef ds:uri="5c85acdc-a394-4ae0-8c72-fb4a95b3d573"/>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332</Words>
  <Characters>1896</Characters>
  <Application>Microsoft Office Word</Application>
  <DocSecurity>0</DocSecurity>
  <Lines>15</Lines>
  <Paragraphs>4</Paragraphs>
  <ScaleCrop>false</ScaleCrop>
  <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Akash Gopisetty</cp:lastModifiedBy>
  <cp:revision>8</cp:revision>
  <dcterms:created xsi:type="dcterms:W3CDTF">2016-08-12T13:40:00Z</dcterms:created>
  <dcterms:modified xsi:type="dcterms:W3CDTF">2016-10-12T19:28:00Z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0x0101006DD3081CB64B2D4F8F2370307D362A92</vt:lpwstr>
  </property>
  <property fmtid="{D5CDD505-2E9C-101B-9397-08002B2CF9AE}" pid="3" name="_dlc_DocIdItemGuid">
    <vt:lpwstr>be9c0343-51ce-42a6-9aee-25afc5827bb5</vt:lpwstr>
  </property>
</Properties>
</file>